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4A" w:rsidRDefault="0021494A" w:rsidP="00BC2C4A">
      <w:pPr>
        <w:spacing w:after="0"/>
        <w:jc w:val="center"/>
        <w:rPr>
          <w:b/>
          <w:color w:val="002060"/>
          <w:sz w:val="44"/>
          <w:szCs w:val="44"/>
        </w:rPr>
      </w:pPr>
    </w:p>
    <w:p w:rsidR="0021494A" w:rsidRPr="005A5A6E" w:rsidRDefault="00BC2C4A" w:rsidP="0021494A">
      <w:pPr>
        <w:spacing w:after="0"/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SAJTÓINFO 201</w:t>
      </w:r>
      <w:r w:rsidR="006D5808">
        <w:rPr>
          <w:b/>
          <w:color w:val="002060"/>
          <w:sz w:val="44"/>
          <w:szCs w:val="44"/>
        </w:rPr>
        <w:t>4</w:t>
      </w:r>
      <w:r w:rsidR="0021494A">
        <w:rPr>
          <w:b/>
          <w:color w:val="002060"/>
          <w:sz w:val="44"/>
          <w:szCs w:val="44"/>
        </w:rPr>
        <w:t xml:space="preserve">. </w:t>
      </w:r>
      <w:r w:rsidR="003F02F0">
        <w:rPr>
          <w:b/>
          <w:color w:val="002060"/>
          <w:sz w:val="44"/>
          <w:szCs w:val="44"/>
        </w:rPr>
        <w:t>DECEM</w:t>
      </w:r>
      <w:r w:rsidR="00335C26">
        <w:rPr>
          <w:b/>
          <w:color w:val="002060"/>
          <w:sz w:val="44"/>
          <w:szCs w:val="44"/>
        </w:rPr>
        <w:t>BER</w:t>
      </w:r>
      <w:r w:rsidR="00F4399F">
        <w:rPr>
          <w:b/>
          <w:color w:val="002060"/>
          <w:sz w:val="44"/>
          <w:szCs w:val="44"/>
        </w:rPr>
        <w:t>,</w:t>
      </w:r>
      <w:r w:rsidR="00E87C4E">
        <w:rPr>
          <w:b/>
          <w:color w:val="002060"/>
          <w:sz w:val="44"/>
          <w:szCs w:val="44"/>
        </w:rPr>
        <w:t xml:space="preserve"> </w:t>
      </w:r>
      <w:proofErr w:type="gramStart"/>
      <w:r w:rsidR="00E87C4E">
        <w:rPr>
          <w:b/>
          <w:color w:val="002060"/>
          <w:sz w:val="44"/>
          <w:szCs w:val="44"/>
        </w:rPr>
        <w:t>ÉS</w:t>
      </w:r>
      <w:proofErr w:type="gramEnd"/>
      <w:r w:rsidR="00E87C4E">
        <w:rPr>
          <w:b/>
          <w:color w:val="002060"/>
          <w:sz w:val="44"/>
          <w:szCs w:val="44"/>
        </w:rPr>
        <w:t xml:space="preserve"> </w:t>
      </w:r>
      <w:r w:rsidR="003F02F0">
        <w:rPr>
          <w:b/>
          <w:color w:val="002060"/>
          <w:sz w:val="44"/>
          <w:szCs w:val="44"/>
        </w:rPr>
        <w:t>A TELJES ÉV</w:t>
      </w:r>
      <w:r w:rsidR="00240969">
        <w:rPr>
          <w:b/>
          <w:color w:val="002060"/>
          <w:sz w:val="44"/>
          <w:szCs w:val="44"/>
        </w:rPr>
        <w:t>; ELŐREJELZÉS A 2015. ÉVRE</w:t>
      </w:r>
    </w:p>
    <w:p w:rsidR="00BC2C4A" w:rsidRPr="00BC2C4A" w:rsidRDefault="00BC2C4A" w:rsidP="00BC2C4A">
      <w:pPr>
        <w:spacing w:after="0"/>
        <w:jc w:val="center"/>
        <w:rPr>
          <w:b/>
          <w:color w:val="002060"/>
          <w:sz w:val="24"/>
          <w:szCs w:val="24"/>
        </w:rPr>
      </w:pPr>
    </w:p>
    <w:p w:rsidR="00704701" w:rsidRDefault="005F2A3B" w:rsidP="00704701">
      <w:pPr>
        <w:jc w:val="center"/>
        <w:rPr>
          <w:b/>
          <w:color w:val="002060"/>
          <w:sz w:val="28"/>
          <w:szCs w:val="28"/>
        </w:rPr>
      </w:pPr>
      <w:r w:rsidRPr="005A5A6E">
        <w:rPr>
          <w:b/>
          <w:color w:val="002060"/>
          <w:sz w:val="28"/>
          <w:szCs w:val="28"/>
        </w:rPr>
        <w:t>A Magyar Gépjárműimportőrök Egyesülete értékelése a 201</w:t>
      </w:r>
      <w:r w:rsidR="006D5808">
        <w:rPr>
          <w:b/>
          <w:color w:val="002060"/>
          <w:sz w:val="28"/>
          <w:szCs w:val="28"/>
        </w:rPr>
        <w:t>4</w:t>
      </w:r>
      <w:r w:rsidRPr="005A5A6E">
        <w:rPr>
          <w:b/>
          <w:color w:val="002060"/>
          <w:sz w:val="28"/>
          <w:szCs w:val="28"/>
        </w:rPr>
        <w:t xml:space="preserve">. </w:t>
      </w:r>
      <w:r w:rsidR="00704701">
        <w:rPr>
          <w:b/>
          <w:color w:val="002060"/>
          <w:sz w:val="28"/>
          <w:szCs w:val="28"/>
        </w:rPr>
        <w:t>évi</w:t>
      </w:r>
      <w:r w:rsidRPr="005A5A6E">
        <w:rPr>
          <w:b/>
          <w:color w:val="002060"/>
          <w:sz w:val="28"/>
          <w:szCs w:val="28"/>
        </w:rPr>
        <w:t xml:space="preserve"> </w:t>
      </w:r>
      <w:r w:rsidR="00946592" w:rsidRPr="005A5A6E">
        <w:rPr>
          <w:b/>
          <w:color w:val="002060"/>
          <w:sz w:val="28"/>
          <w:szCs w:val="28"/>
        </w:rPr>
        <w:t>új gépjármű forgalomba helyezési</w:t>
      </w:r>
      <w:r w:rsidRPr="005A5A6E">
        <w:rPr>
          <w:b/>
          <w:color w:val="002060"/>
          <w:sz w:val="28"/>
          <w:szCs w:val="28"/>
        </w:rPr>
        <w:t xml:space="preserve"> </w:t>
      </w:r>
      <w:r w:rsidR="00704701">
        <w:rPr>
          <w:b/>
          <w:color w:val="002060"/>
          <w:sz w:val="28"/>
          <w:szCs w:val="28"/>
        </w:rPr>
        <w:t>piacról</w:t>
      </w:r>
      <w:r w:rsidR="00BC2C4A">
        <w:rPr>
          <w:b/>
          <w:color w:val="002060"/>
          <w:sz w:val="28"/>
          <w:szCs w:val="28"/>
        </w:rPr>
        <w:t xml:space="preserve"> havonta és időarányos összehasonlításban</w:t>
      </w:r>
    </w:p>
    <w:p w:rsidR="003318D1" w:rsidRPr="005B4FE8" w:rsidRDefault="00DC3FDC" w:rsidP="008A501A">
      <w:pPr>
        <w:jc w:val="both"/>
        <w:rPr>
          <w:color w:val="002060"/>
        </w:rPr>
      </w:pPr>
      <w:r w:rsidRPr="005B4FE8">
        <w:rPr>
          <w:color w:val="002060"/>
        </w:rPr>
        <w:t>A Magyar Gépjárműimportőrök Egyesülete Elnöksége döntése alapján 2014. első félév végétől a személygépjárművekre és kishaszon járművekre vonatkozó piaci elemzésben figyelembe vesszük az új gépjármű forgalomba helyezés</w:t>
      </w:r>
      <w:r w:rsidR="009647FA" w:rsidRPr="005B4FE8">
        <w:rPr>
          <w:color w:val="002060"/>
        </w:rPr>
        <w:t>ét</w:t>
      </w:r>
      <w:r w:rsidRPr="005B4FE8">
        <w:rPr>
          <w:color w:val="002060"/>
        </w:rPr>
        <w:t xml:space="preserve"> követő </w:t>
      </w:r>
      <w:r w:rsidR="009647FA" w:rsidRPr="005B4FE8">
        <w:rPr>
          <w:b/>
          <w:color w:val="002060"/>
        </w:rPr>
        <w:t>két hónapon</w:t>
      </w:r>
      <w:r w:rsidRPr="005B4FE8">
        <w:rPr>
          <w:b/>
          <w:color w:val="002060"/>
        </w:rPr>
        <w:t xml:space="preserve"> belül kivont</w:t>
      </w:r>
      <w:r w:rsidRPr="005B4FE8">
        <w:rPr>
          <w:color w:val="002060"/>
        </w:rPr>
        <w:t xml:space="preserve"> gépkocsik darabszámát</w:t>
      </w:r>
      <w:r w:rsidR="00166DFD" w:rsidRPr="005B4FE8">
        <w:rPr>
          <w:color w:val="002060"/>
        </w:rPr>
        <w:t xml:space="preserve"> is</w:t>
      </w:r>
      <w:r w:rsidR="004E7A74" w:rsidRPr="005B4FE8">
        <w:rPr>
          <w:color w:val="002060"/>
        </w:rPr>
        <w:t xml:space="preserve"> </w:t>
      </w:r>
      <w:r w:rsidR="00166DFD" w:rsidRPr="005B4FE8">
        <w:rPr>
          <w:color w:val="002060"/>
        </w:rPr>
        <w:t>a D</w:t>
      </w:r>
      <w:r w:rsidR="009647FA" w:rsidRPr="005B4FE8">
        <w:rPr>
          <w:color w:val="002060"/>
        </w:rPr>
        <w:t>ATAHOUSE</w:t>
      </w:r>
      <w:r w:rsidR="00166DFD" w:rsidRPr="005B4FE8">
        <w:rPr>
          <w:color w:val="002060"/>
        </w:rPr>
        <w:t xml:space="preserve"> adatai alapján</w:t>
      </w:r>
      <w:r w:rsidR="008A501A" w:rsidRPr="005B4FE8">
        <w:rPr>
          <w:color w:val="002060"/>
        </w:rPr>
        <w:t>:</w:t>
      </w:r>
    </w:p>
    <w:p w:rsidR="00DC3FDC" w:rsidRDefault="00DC3FDC" w:rsidP="00704701">
      <w:pPr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Személygépjárművek és kishaszon járművek:</w:t>
      </w:r>
      <w:r w:rsidR="00166DFD">
        <w:rPr>
          <w:b/>
          <w:color w:val="002060"/>
          <w:u w:val="single"/>
        </w:rPr>
        <w:t xml:space="preserve"> 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93"/>
        <w:gridCol w:w="992"/>
        <w:gridCol w:w="992"/>
        <w:gridCol w:w="992"/>
        <w:gridCol w:w="993"/>
        <w:gridCol w:w="1133"/>
        <w:gridCol w:w="992"/>
        <w:gridCol w:w="992"/>
      </w:tblGrid>
      <w:tr w:rsidR="009179A5" w:rsidRPr="009179A5" w:rsidTr="009179A5">
        <w:trPr>
          <w:trHeight w:val="78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Tárgyhó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forgalomba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helyezés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    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Tárgyhó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  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forgalomba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helyezés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        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változás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Tárgyhó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kivonás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utáni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Tárgyhó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     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kivonás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utáni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változás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Kumulált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új</w:t>
            </w:r>
            <w:proofErr w:type="spellEnd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autó</w:t>
            </w:r>
            <w:proofErr w:type="spellEnd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forgalomba</w:t>
            </w:r>
            <w:proofErr w:type="spellEnd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helyezés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ind w:left="34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Kumulált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új</w:t>
            </w:r>
            <w:proofErr w:type="spellEnd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auto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forgalomba</w:t>
            </w:r>
            <w:proofErr w:type="spellEnd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helyezés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változás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Kumulált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kivonás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utáni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79A5" w:rsidRPr="00F370BE" w:rsidRDefault="009179A5" w:rsidP="00F370B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</w:pP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Kumulált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kivonás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utáni</w:t>
            </w:r>
            <w:proofErr w:type="spellEnd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="00F370BE"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piac</w:t>
            </w:r>
            <w:proofErr w:type="spellEnd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F370BE">
              <w:rPr>
                <w:rFonts w:eastAsia="Times New Roman"/>
                <w:b/>
                <w:bCs/>
                <w:color w:val="002060"/>
                <w:sz w:val="16"/>
                <w:szCs w:val="16"/>
                <w:u w:val="single"/>
                <w:lang w:val="en-US"/>
              </w:rPr>
              <w:t>változás</w:t>
            </w:r>
            <w:proofErr w:type="spellEnd"/>
          </w:p>
        </w:tc>
      </w:tr>
      <w:tr w:rsidR="009179A5" w:rsidRPr="009179A5" w:rsidTr="009179A5">
        <w:trPr>
          <w:trHeight w:val="22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db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db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db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db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%</w:t>
            </w:r>
          </w:p>
        </w:tc>
      </w:tr>
      <w:tr w:rsidR="00CF028D" w:rsidRPr="009179A5" w:rsidTr="00F370BE">
        <w:trPr>
          <w:trHeight w:val="2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28D" w:rsidRPr="009179A5" w:rsidRDefault="00CF028D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Személygépjármű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95153D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6</w:t>
            </w:r>
            <w:r w:rsidR="003F02F0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B333EC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5</w:t>
            </w:r>
            <w:r w:rsidR="003F02F0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67476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2E7F06" w:rsidP="003F02F0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20,</w:t>
            </w:r>
            <w:r w:rsidR="003F02F0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58832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20,9</w:t>
            </w:r>
          </w:p>
        </w:tc>
      </w:tr>
      <w:tr w:rsidR="00CF028D" w:rsidRPr="009179A5" w:rsidTr="00F370BE">
        <w:trPr>
          <w:trHeight w:val="2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28D" w:rsidRPr="009179A5" w:rsidRDefault="00CF028D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Kishaszon</w:t>
            </w:r>
            <w:proofErr w:type="spellEnd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u w:val="single"/>
                <w:lang w:val="en-US"/>
              </w:rPr>
              <w:t>jármű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A779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B333EC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1</w:t>
            </w:r>
            <w:r w:rsidR="003F02F0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15937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3F02F0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B333EC" w:rsidP="003F02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1</w:t>
            </w:r>
            <w:r w:rsidR="003F02F0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4242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8D" w:rsidRPr="009179A5" w:rsidRDefault="003F02F0" w:rsidP="00292C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44,4</w:t>
            </w:r>
          </w:p>
        </w:tc>
      </w:tr>
    </w:tbl>
    <w:p w:rsidR="009179A5" w:rsidRDefault="009179A5" w:rsidP="00704701">
      <w:pPr>
        <w:jc w:val="both"/>
        <w:rPr>
          <w:b/>
          <w:color w:val="002060"/>
          <w:u w:val="single"/>
        </w:rPr>
      </w:pPr>
    </w:p>
    <w:p w:rsidR="00DC3FDC" w:rsidRDefault="00F4399F" w:rsidP="00704701">
      <w:pPr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Nagyhaszon járművek, autóbuszok, motorkerékpárok</w:t>
      </w:r>
      <w:r w:rsidR="003318D1">
        <w:rPr>
          <w:b/>
          <w:color w:val="002060"/>
          <w:u w:val="single"/>
        </w:rPr>
        <w:t xml:space="preserve"> esetében a piaci értékelés alapjául szolgáló adatok változatlanul maradnak</w:t>
      </w:r>
      <w:r>
        <w:rPr>
          <w:b/>
          <w:color w:val="002060"/>
          <w:u w:val="single"/>
        </w:rPr>
        <w:t>:</w:t>
      </w:r>
    </w:p>
    <w:tbl>
      <w:tblPr>
        <w:tblW w:w="6738" w:type="dxa"/>
        <w:tblInd w:w="93" w:type="dxa"/>
        <w:tblLook w:val="04A0" w:firstRow="1" w:lastRow="0" w:firstColumn="1" w:lastColumn="0" w:noHBand="0" w:noVBand="1"/>
      </w:tblPr>
      <w:tblGrid>
        <w:gridCol w:w="1858"/>
        <w:gridCol w:w="1220"/>
        <w:gridCol w:w="1220"/>
        <w:gridCol w:w="1220"/>
        <w:gridCol w:w="1220"/>
      </w:tblGrid>
      <w:tr w:rsidR="009179A5" w:rsidRPr="009179A5" w:rsidTr="009179A5">
        <w:trPr>
          <w:trHeight w:val="52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Tárgyhó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Tárgyhó</w:t>
            </w:r>
            <w:proofErr w:type="spellEnd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változás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Kumulált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Kumulált</w:t>
            </w:r>
            <w:proofErr w:type="spellEnd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változás</w:t>
            </w:r>
            <w:proofErr w:type="spellEnd"/>
          </w:p>
        </w:tc>
      </w:tr>
      <w:tr w:rsidR="009179A5" w:rsidRPr="009179A5" w:rsidTr="009179A5">
        <w:trPr>
          <w:trHeight w:val="22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db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db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9A5" w:rsidRPr="009179A5" w:rsidRDefault="009179A5" w:rsidP="009179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%</w:t>
            </w:r>
          </w:p>
        </w:tc>
      </w:tr>
      <w:tr w:rsidR="003F02F0" w:rsidRPr="009179A5" w:rsidTr="003F02F0">
        <w:trPr>
          <w:trHeight w:val="38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2F0" w:rsidRPr="009179A5" w:rsidRDefault="003F02F0" w:rsidP="003F02F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Motorkerékpár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-32,7%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1832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-3,3%</w:t>
            </w:r>
          </w:p>
        </w:tc>
      </w:tr>
      <w:tr w:rsidR="003F02F0" w:rsidRPr="009179A5" w:rsidTr="003F02F0">
        <w:trPr>
          <w:trHeight w:val="30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2F0" w:rsidRPr="009179A5" w:rsidRDefault="003F02F0" w:rsidP="003F02F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Nagyhaszon</w:t>
            </w:r>
            <w:proofErr w:type="spellEnd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jármű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-29,1%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-2,9%</w:t>
            </w:r>
          </w:p>
        </w:tc>
      </w:tr>
      <w:tr w:rsidR="003F02F0" w:rsidRPr="009179A5" w:rsidTr="00B8359C">
        <w:trPr>
          <w:trHeight w:val="2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2F0" w:rsidRPr="009179A5" w:rsidRDefault="003F02F0" w:rsidP="003F02F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9179A5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/>
              </w:rPr>
              <w:t>Autóbusz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26,8%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bottom"/>
          </w:tcPr>
          <w:p w:rsidR="003F02F0" w:rsidRDefault="003F02F0" w:rsidP="003F02F0">
            <w:pPr>
              <w:jc w:val="center"/>
              <w:rPr>
                <w:b/>
                <w:bCs/>
                <w:color w:val="002060"/>
                <w:sz w:val="20"/>
                <w:szCs w:val="20"/>
                <w:lang w:eastAsia="hu-HU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hu-HU"/>
              </w:rPr>
              <w:t>8,1%</w:t>
            </w:r>
          </w:p>
        </w:tc>
      </w:tr>
    </w:tbl>
    <w:p w:rsidR="00F4399F" w:rsidRDefault="00F4399F" w:rsidP="00F031DD">
      <w:pPr>
        <w:spacing w:after="0"/>
        <w:jc w:val="both"/>
        <w:rPr>
          <w:b/>
          <w:color w:val="002060"/>
        </w:rPr>
      </w:pPr>
    </w:p>
    <w:p w:rsidR="00BC63CA" w:rsidRDefault="00F52F8E" w:rsidP="00F52F8E">
      <w:pPr>
        <w:jc w:val="both"/>
        <w:rPr>
          <w:b/>
          <w:color w:val="002060"/>
          <w:sz w:val="24"/>
          <w:szCs w:val="24"/>
        </w:rPr>
      </w:pPr>
      <w:r w:rsidRPr="00F52F8E">
        <w:rPr>
          <w:b/>
          <w:color w:val="002060"/>
          <w:sz w:val="24"/>
          <w:szCs w:val="24"/>
        </w:rPr>
        <w:t>(A % értékek a tárgyévet megelőző év azonos időszakával</w:t>
      </w:r>
      <w:r>
        <w:rPr>
          <w:b/>
          <w:color w:val="002060"/>
          <w:sz w:val="24"/>
          <w:szCs w:val="24"/>
        </w:rPr>
        <w:t xml:space="preserve"> való összehasonlítást mutatják.)</w:t>
      </w:r>
    </w:p>
    <w:p w:rsidR="008A501A" w:rsidRDefault="008A501A" w:rsidP="00651A70">
      <w:pPr>
        <w:ind w:left="2832" w:hanging="2127"/>
        <w:jc w:val="both"/>
        <w:rPr>
          <w:b/>
          <w:color w:val="002060"/>
        </w:rPr>
      </w:pPr>
    </w:p>
    <w:p w:rsidR="00651A70" w:rsidRPr="008A501A" w:rsidRDefault="00651A70" w:rsidP="008A501A">
      <w:pPr>
        <w:ind w:left="1843" w:hanging="1843"/>
        <w:jc w:val="both"/>
        <w:rPr>
          <w:color w:val="002060"/>
        </w:rPr>
      </w:pPr>
      <w:r>
        <w:rPr>
          <w:b/>
          <w:color w:val="002060"/>
        </w:rPr>
        <w:t>Személyautók:</w:t>
      </w:r>
      <w:r>
        <w:rPr>
          <w:b/>
          <w:color w:val="002060"/>
        </w:rPr>
        <w:tab/>
      </w:r>
      <w:r w:rsidRPr="008A501A">
        <w:rPr>
          <w:color w:val="002060"/>
        </w:rPr>
        <w:t xml:space="preserve">a piaci növekedés </w:t>
      </w:r>
      <w:r w:rsidR="003F02F0">
        <w:rPr>
          <w:color w:val="002060"/>
        </w:rPr>
        <w:t xml:space="preserve">az alacsony bázishoz képest folytatódott és örömünkre az előre jelzettnél nagyobb növekedést mutatott a 2014. év. </w:t>
      </w:r>
      <w:r w:rsidR="004E7A74" w:rsidRPr="008A501A">
        <w:rPr>
          <w:color w:val="002060"/>
        </w:rPr>
        <w:t>Annak ellenére, hogy most már vannak versenyképes finanszírozási ajánlatok a piacon, finanszírozást elsősorban a cégek vesznek csak igénybe zömében operatív lízing (80-90%)</w:t>
      </w:r>
      <w:r w:rsidR="0095153D">
        <w:rPr>
          <w:color w:val="002060"/>
        </w:rPr>
        <w:t xml:space="preserve">, vagy </w:t>
      </w:r>
      <w:r w:rsidR="0095153D">
        <w:rPr>
          <w:color w:val="002060"/>
        </w:rPr>
        <w:lastRenderedPageBreak/>
        <w:t>nyílt végű pénzügyi lízing konstrukcióban, mivel ezek az ÁFA részbeni vagy teljes visszaigénylését lehetővé teszik.</w:t>
      </w:r>
      <w:r w:rsidR="004E7A74" w:rsidRPr="008A501A">
        <w:rPr>
          <w:color w:val="002060"/>
        </w:rPr>
        <w:t xml:space="preserve"> </w:t>
      </w:r>
    </w:p>
    <w:p w:rsidR="004E7A74" w:rsidRDefault="004E7A74" w:rsidP="008A501A">
      <w:pPr>
        <w:ind w:left="1843" w:hanging="2127"/>
        <w:jc w:val="both"/>
        <w:rPr>
          <w:color w:val="002060"/>
        </w:rPr>
      </w:pPr>
      <w:r w:rsidRPr="008A501A">
        <w:rPr>
          <w:color w:val="002060"/>
        </w:rPr>
        <w:tab/>
        <w:t>A magán vásárlók továbbra is inkább a használt autó kínálatból elégítik ki igényeiket</w:t>
      </w:r>
      <w:r w:rsidR="00B74515">
        <w:rPr>
          <w:color w:val="002060"/>
        </w:rPr>
        <w:t>, bár valószínűsíthető az is, hogy a céges vásárlások egy része magánjellegű, csupán az ÁFA visszaigénylés miatt kerül az adott autó céges vásárlási körbe és finanszírozásba</w:t>
      </w:r>
      <w:r w:rsidRPr="008A501A">
        <w:rPr>
          <w:color w:val="002060"/>
        </w:rPr>
        <w:t xml:space="preserve">. Sajnálatos és a vásárlók és a magyar állam érdekeit sem szolgálja, hogy az importált használt személyautók korösszetétele kedvezőtlenül változott meg az utóbbi években, </w:t>
      </w:r>
      <w:r w:rsidR="003F02F0">
        <w:rPr>
          <w:color w:val="002060"/>
        </w:rPr>
        <w:t>az importált használt autók átlag életkora némileg meghaladja a 11 évet</w:t>
      </w:r>
      <w:r w:rsidRPr="008A501A">
        <w:rPr>
          <w:color w:val="002060"/>
        </w:rPr>
        <w:t>.</w:t>
      </w:r>
      <w:r w:rsidR="003F02F0">
        <w:rPr>
          <w:color w:val="002060"/>
        </w:rPr>
        <w:t xml:space="preserve"> Ez pl. azt jelenti, hogy egyetlen importált 3 éves autó „statisztikai korának eléréséhez” 52 évnyi egyéb korú autó importja szükséges, ami lehet pl. </w:t>
      </w:r>
      <w:r w:rsidR="00F0165B">
        <w:rPr>
          <w:color w:val="002060"/>
        </w:rPr>
        <w:t xml:space="preserve">4 db 13 éves, vagy 3 db 17 éves jármű, de a lehetőségek tárháza matematikailag végtelen. A lényeg az, hogy az autópark öregszik, káros anyag kibocsátása nő, közlekedés biztonsága csökken, miközben a használt autó import a joghézagok kihasználásával az ÁFA meg nem fizetésében élen jár. </w:t>
      </w:r>
      <w:r w:rsidR="0059779C">
        <w:rPr>
          <w:color w:val="002060"/>
        </w:rPr>
        <w:t>Az Autós Nagykoalícióval közösen képviselt j</w:t>
      </w:r>
      <w:r w:rsidR="00F0165B">
        <w:rPr>
          <w:color w:val="002060"/>
        </w:rPr>
        <w:t>avaslataink, amelyeket már évek óta kidolgoztunk, a jogalkotók és jogalkalmazók asztalán fekszenek.</w:t>
      </w:r>
    </w:p>
    <w:p w:rsidR="0059779C" w:rsidRDefault="0059779C" w:rsidP="008A501A">
      <w:pPr>
        <w:ind w:left="1843" w:hanging="2127"/>
        <w:jc w:val="both"/>
        <w:rPr>
          <w:color w:val="002060"/>
        </w:rPr>
      </w:pPr>
    </w:p>
    <w:p w:rsidR="00F40B2A" w:rsidRPr="008A501A" w:rsidRDefault="00651A70" w:rsidP="0095153D">
      <w:pPr>
        <w:ind w:left="1843" w:hanging="2127"/>
        <w:jc w:val="both"/>
        <w:rPr>
          <w:color w:val="002060"/>
        </w:rPr>
      </w:pPr>
      <w:r>
        <w:rPr>
          <w:b/>
          <w:color w:val="002060"/>
        </w:rPr>
        <w:t>Haszonjárművek:</w:t>
      </w:r>
      <w:r>
        <w:rPr>
          <w:b/>
          <w:color w:val="002060"/>
        </w:rPr>
        <w:tab/>
      </w:r>
      <w:r w:rsidR="00F0478F">
        <w:rPr>
          <w:color w:val="002060"/>
        </w:rPr>
        <w:t xml:space="preserve">A </w:t>
      </w:r>
      <w:r w:rsidRPr="008A501A">
        <w:rPr>
          <w:color w:val="002060"/>
        </w:rPr>
        <w:t>haszon jármű piacot továbbra is jelentősen motiválja a</w:t>
      </w:r>
      <w:r w:rsidR="004E7A74" w:rsidRPr="008A501A">
        <w:rPr>
          <w:color w:val="002060"/>
        </w:rPr>
        <w:t xml:space="preserve"> Magyar Nemzeti Bank</w:t>
      </w:r>
      <w:r w:rsidRPr="008A501A">
        <w:rPr>
          <w:color w:val="002060"/>
        </w:rPr>
        <w:t xml:space="preserve"> Növekedési Hitelprogram</w:t>
      </w:r>
      <w:r w:rsidR="004E7A74" w:rsidRPr="008A501A">
        <w:rPr>
          <w:color w:val="002060"/>
        </w:rPr>
        <w:t>ja</w:t>
      </w:r>
      <w:r w:rsidRPr="008A501A">
        <w:rPr>
          <w:color w:val="002060"/>
        </w:rPr>
        <w:t xml:space="preserve">, így az a </w:t>
      </w:r>
      <w:r w:rsidR="00924CD0" w:rsidRPr="008A501A">
        <w:rPr>
          <w:color w:val="002060"/>
        </w:rPr>
        <w:t>válság előtti</w:t>
      </w:r>
      <w:r w:rsidRPr="008A501A">
        <w:rPr>
          <w:color w:val="002060"/>
        </w:rPr>
        <w:t xml:space="preserve"> potenciál </w:t>
      </w:r>
      <w:r w:rsidR="00F40B2A" w:rsidRPr="008A501A">
        <w:rPr>
          <w:color w:val="002060"/>
        </w:rPr>
        <w:t>immár 70</w:t>
      </w:r>
      <w:r w:rsidR="0095153D">
        <w:rPr>
          <w:color w:val="002060"/>
        </w:rPr>
        <w:t>-75</w:t>
      </w:r>
      <w:r w:rsidR="00F40B2A" w:rsidRPr="008A501A">
        <w:rPr>
          <w:color w:val="002060"/>
        </w:rPr>
        <w:t>%-a körül van, ami pozitív folyamatnak tekinthető.</w:t>
      </w:r>
      <w:r w:rsidR="004E7A74" w:rsidRPr="008A501A">
        <w:rPr>
          <w:color w:val="002060"/>
        </w:rPr>
        <w:t xml:space="preserve"> </w:t>
      </w:r>
    </w:p>
    <w:p w:rsidR="00F40B2A" w:rsidRPr="008A501A" w:rsidRDefault="00F40B2A" w:rsidP="008A501A">
      <w:pPr>
        <w:ind w:left="1843" w:hanging="2127"/>
        <w:jc w:val="both"/>
        <w:rPr>
          <w:color w:val="002060"/>
        </w:rPr>
      </w:pPr>
      <w:r w:rsidRPr="008A501A">
        <w:rPr>
          <w:color w:val="002060"/>
        </w:rPr>
        <w:tab/>
        <w:t xml:space="preserve">A nagyhaszon jármű piac esetében örömünkre az EURO 5 &gt;&gt;&gt; 6 átállás – várakozásunk ellenére – nem okozott </w:t>
      </w:r>
      <w:r w:rsidR="00F0165B">
        <w:rPr>
          <w:color w:val="002060"/>
        </w:rPr>
        <w:t xml:space="preserve">jelentősebb </w:t>
      </w:r>
      <w:r w:rsidRPr="008A501A">
        <w:rPr>
          <w:color w:val="002060"/>
        </w:rPr>
        <w:t>visszaesést.</w:t>
      </w:r>
    </w:p>
    <w:p w:rsidR="00F40B2A" w:rsidRDefault="00F40B2A" w:rsidP="008A501A">
      <w:pPr>
        <w:ind w:left="1843" w:hanging="2127"/>
        <w:jc w:val="both"/>
        <w:rPr>
          <w:color w:val="002060"/>
        </w:rPr>
      </w:pPr>
      <w:r w:rsidRPr="008A501A">
        <w:rPr>
          <w:color w:val="002060"/>
        </w:rPr>
        <w:tab/>
        <w:t>Az autóbusz piac igen kis mérete miatt tud jelentős havi eltéréseket mutatni, itt az a fontos, hogy éves szinten növekedést látunk.</w:t>
      </w:r>
    </w:p>
    <w:p w:rsidR="0059779C" w:rsidRPr="008A501A" w:rsidRDefault="0059779C" w:rsidP="008A501A">
      <w:pPr>
        <w:ind w:left="1843" w:hanging="2127"/>
        <w:jc w:val="both"/>
        <w:rPr>
          <w:color w:val="002060"/>
        </w:rPr>
      </w:pPr>
    </w:p>
    <w:p w:rsidR="00F40B2A" w:rsidRDefault="00F40B2A" w:rsidP="008A501A">
      <w:pPr>
        <w:ind w:left="1843" w:hanging="1843"/>
        <w:jc w:val="both"/>
        <w:rPr>
          <w:color w:val="002060"/>
        </w:rPr>
      </w:pPr>
      <w:r>
        <w:rPr>
          <w:b/>
          <w:color w:val="002060"/>
        </w:rPr>
        <w:t>Motorkerékpárok:</w:t>
      </w:r>
      <w:r>
        <w:rPr>
          <w:b/>
          <w:color w:val="002060"/>
        </w:rPr>
        <w:tab/>
      </w:r>
      <w:r w:rsidRPr="008A501A">
        <w:rPr>
          <w:color w:val="002060"/>
        </w:rPr>
        <w:t>A piac továbbra is igen gyenge, és a tavalyi nagyon al</w:t>
      </w:r>
      <w:r w:rsidR="00BF06A6">
        <w:rPr>
          <w:color w:val="002060"/>
        </w:rPr>
        <w:t>acsony teljesítményt sem éri el.</w:t>
      </w:r>
      <w:r w:rsidR="00F0165B">
        <w:rPr>
          <w:color w:val="002060"/>
        </w:rPr>
        <w:t xml:space="preserve"> Létfontosságú lenne a robogó azonosítás megoldása, a regisztrációs adó kiigazítása a használati jellegű kétkerekűek esetében.</w:t>
      </w:r>
    </w:p>
    <w:p w:rsidR="0059779C" w:rsidRPr="008A501A" w:rsidRDefault="0059779C" w:rsidP="008A501A">
      <w:pPr>
        <w:ind w:left="1843" w:hanging="1843"/>
        <w:jc w:val="both"/>
        <w:rPr>
          <w:color w:val="002060"/>
        </w:rPr>
      </w:pPr>
    </w:p>
    <w:p w:rsidR="00F40B2A" w:rsidRPr="008A501A" w:rsidRDefault="00F40B2A" w:rsidP="008A501A">
      <w:pPr>
        <w:ind w:left="1843" w:hanging="1843"/>
        <w:jc w:val="both"/>
        <w:rPr>
          <w:color w:val="002060"/>
        </w:rPr>
      </w:pPr>
      <w:r>
        <w:rPr>
          <w:b/>
          <w:color w:val="002060"/>
        </w:rPr>
        <w:t>Javítók és szervizek:</w:t>
      </w:r>
      <w:r>
        <w:rPr>
          <w:b/>
          <w:color w:val="002060"/>
        </w:rPr>
        <w:tab/>
      </w:r>
      <w:r w:rsidRPr="008A501A">
        <w:rPr>
          <w:color w:val="002060"/>
        </w:rPr>
        <w:t>Az importőrök tovább folytatják a márkaszervizeket bemutató kommunikációs kampányt, amely a jogi környezet változásával együtt (cégautó javítási ÁFA fele visszaigényelhető) már érzékelhető elmozdulást jelentett a legális szervizek irányába.</w:t>
      </w:r>
      <w:r w:rsidR="00EA5157">
        <w:rPr>
          <w:color w:val="002060"/>
        </w:rPr>
        <w:t xml:space="preserve"> A kampány három évét követően fel</w:t>
      </w:r>
      <w:r w:rsidR="00342CB4">
        <w:rPr>
          <w:color w:val="002060"/>
        </w:rPr>
        <w:t>m</w:t>
      </w:r>
      <w:r w:rsidR="00EA5157">
        <w:rPr>
          <w:color w:val="002060"/>
        </w:rPr>
        <w:t>érés készült, amelyet külön te</w:t>
      </w:r>
      <w:r w:rsidR="00342CB4">
        <w:rPr>
          <w:color w:val="002060"/>
        </w:rPr>
        <w:t>tt</w:t>
      </w:r>
      <w:r w:rsidR="00EA5157">
        <w:rPr>
          <w:color w:val="002060"/>
        </w:rPr>
        <w:t>ünk közzé.</w:t>
      </w:r>
    </w:p>
    <w:p w:rsidR="00F0165B" w:rsidRDefault="00F0165B" w:rsidP="002E7F06">
      <w:pPr>
        <w:spacing w:after="360"/>
        <w:ind w:left="2832" w:hanging="2832"/>
        <w:jc w:val="both"/>
        <w:rPr>
          <w:b/>
          <w:color w:val="002060"/>
        </w:rPr>
      </w:pPr>
    </w:p>
    <w:p w:rsidR="00EA5157" w:rsidRDefault="00F0165B" w:rsidP="002E7F06">
      <w:pPr>
        <w:spacing w:after="360"/>
        <w:ind w:left="2832" w:hanging="2832"/>
        <w:jc w:val="both"/>
        <w:rPr>
          <w:b/>
          <w:color w:val="002060"/>
        </w:rPr>
      </w:pPr>
      <w:r>
        <w:rPr>
          <w:b/>
          <w:color w:val="002060"/>
        </w:rPr>
        <w:lastRenderedPageBreak/>
        <w:t xml:space="preserve">MGE piaci előrejelzése a 2015 évre az </w:t>
      </w:r>
      <w:r w:rsidR="00342CB4">
        <w:rPr>
          <w:b/>
          <w:color w:val="002060"/>
        </w:rPr>
        <w:t xml:space="preserve">új járművek </w:t>
      </w:r>
      <w:r>
        <w:rPr>
          <w:b/>
          <w:color w:val="002060"/>
        </w:rPr>
        <w:t>első forgalomba helyezés tekintetében:</w:t>
      </w:r>
    </w:p>
    <w:p w:rsidR="00F0165B" w:rsidRDefault="00F0165B" w:rsidP="00CD3F40">
      <w:pPr>
        <w:spacing w:after="0"/>
        <w:ind w:left="2832" w:hanging="708"/>
        <w:jc w:val="both"/>
        <w:rPr>
          <w:b/>
          <w:color w:val="002060"/>
        </w:rPr>
      </w:pPr>
      <w:r>
        <w:rPr>
          <w:b/>
          <w:color w:val="002060"/>
        </w:rPr>
        <w:t>Személygépkocsik</w:t>
      </w:r>
      <w:r>
        <w:rPr>
          <w:b/>
          <w:color w:val="002060"/>
        </w:rPr>
        <w:tab/>
        <w:t>75 000 db</w:t>
      </w:r>
      <w:r>
        <w:rPr>
          <w:b/>
          <w:color w:val="002060"/>
        </w:rPr>
        <w:tab/>
        <w:t>15%</w:t>
      </w:r>
    </w:p>
    <w:p w:rsidR="00F0165B" w:rsidRDefault="00F0165B" w:rsidP="00CD3F40">
      <w:pPr>
        <w:spacing w:after="0"/>
        <w:ind w:left="2832" w:hanging="708"/>
        <w:jc w:val="both"/>
        <w:rPr>
          <w:b/>
          <w:color w:val="002060"/>
        </w:rPr>
      </w:pPr>
      <w:r>
        <w:rPr>
          <w:b/>
          <w:color w:val="002060"/>
        </w:rPr>
        <w:t>Kishaszon járművek</w:t>
      </w:r>
      <w:r>
        <w:rPr>
          <w:b/>
          <w:color w:val="002060"/>
        </w:rPr>
        <w:tab/>
        <w:t xml:space="preserve">17 000 </w:t>
      </w:r>
      <w:proofErr w:type="gramStart"/>
      <w:r>
        <w:rPr>
          <w:b/>
          <w:color w:val="002060"/>
        </w:rPr>
        <w:t>db</w:t>
      </w:r>
      <w:r>
        <w:rPr>
          <w:b/>
          <w:color w:val="002060"/>
        </w:rPr>
        <w:tab/>
        <w:t xml:space="preserve">  6</w:t>
      </w:r>
      <w:proofErr w:type="gramEnd"/>
      <w:r>
        <w:rPr>
          <w:b/>
          <w:color w:val="002060"/>
        </w:rPr>
        <w:t>%</w:t>
      </w:r>
    </w:p>
    <w:p w:rsidR="00F0165B" w:rsidRDefault="00F0165B" w:rsidP="00CD3F40">
      <w:pPr>
        <w:spacing w:after="0"/>
        <w:ind w:left="2832" w:hanging="708"/>
        <w:jc w:val="both"/>
        <w:rPr>
          <w:b/>
          <w:color w:val="002060"/>
        </w:rPr>
      </w:pPr>
      <w:r>
        <w:rPr>
          <w:b/>
          <w:color w:val="002060"/>
        </w:rPr>
        <w:t xml:space="preserve">Nagyhaszon </w:t>
      </w:r>
      <w:proofErr w:type="gramStart"/>
      <w:r>
        <w:rPr>
          <w:b/>
          <w:color w:val="002060"/>
        </w:rPr>
        <w:t>járművek</w:t>
      </w:r>
      <w:r>
        <w:rPr>
          <w:b/>
          <w:color w:val="002060"/>
        </w:rPr>
        <w:tab/>
        <w:t xml:space="preserve">  4</w:t>
      </w:r>
      <w:proofErr w:type="gramEnd"/>
      <w:r>
        <w:rPr>
          <w:b/>
          <w:color w:val="002060"/>
        </w:rPr>
        <w:t> 500 db</w:t>
      </w:r>
      <w:r>
        <w:rPr>
          <w:b/>
          <w:color w:val="002060"/>
        </w:rPr>
        <w:tab/>
        <w:t>- 7%</w:t>
      </w:r>
    </w:p>
    <w:p w:rsidR="00F0165B" w:rsidRDefault="00F0165B" w:rsidP="00CD3F40">
      <w:pPr>
        <w:spacing w:after="0"/>
        <w:ind w:left="2832" w:hanging="708"/>
        <w:jc w:val="both"/>
        <w:rPr>
          <w:b/>
          <w:color w:val="002060"/>
        </w:rPr>
      </w:pPr>
      <w:proofErr w:type="gramStart"/>
      <w:r>
        <w:rPr>
          <w:b/>
          <w:color w:val="002060"/>
        </w:rPr>
        <w:t>Motorkerékpárok</w:t>
      </w:r>
      <w:r>
        <w:rPr>
          <w:b/>
          <w:color w:val="002060"/>
        </w:rPr>
        <w:tab/>
        <w:t xml:space="preserve">  2</w:t>
      </w:r>
      <w:proofErr w:type="gramEnd"/>
      <w:r>
        <w:rPr>
          <w:b/>
          <w:color w:val="002060"/>
        </w:rPr>
        <w:t> 200 db</w:t>
      </w:r>
      <w:r>
        <w:rPr>
          <w:b/>
          <w:color w:val="002060"/>
        </w:rPr>
        <w:tab/>
        <w:t>16%</w:t>
      </w:r>
    </w:p>
    <w:p w:rsidR="00F0165B" w:rsidRDefault="00F0165B" w:rsidP="00CD3F40">
      <w:pPr>
        <w:spacing w:after="0"/>
        <w:ind w:left="2832" w:hanging="708"/>
        <w:jc w:val="both"/>
        <w:rPr>
          <w:b/>
          <w:color w:val="002060"/>
        </w:rPr>
      </w:pPr>
      <w:proofErr w:type="gramStart"/>
      <w:r>
        <w:rPr>
          <w:b/>
          <w:color w:val="002060"/>
        </w:rPr>
        <w:t>Autóbuszok</w:t>
      </w:r>
      <w:r>
        <w:rPr>
          <w:b/>
          <w:color w:val="002060"/>
        </w:rPr>
        <w:tab/>
        <w:t xml:space="preserve">     </w:t>
      </w:r>
      <w:r w:rsidR="00CD3F40">
        <w:rPr>
          <w:b/>
          <w:color w:val="002060"/>
        </w:rPr>
        <w:tab/>
        <w:t xml:space="preserve">     </w:t>
      </w:r>
      <w:r>
        <w:rPr>
          <w:b/>
          <w:color w:val="002060"/>
        </w:rPr>
        <w:t>500</w:t>
      </w:r>
      <w:proofErr w:type="gramEnd"/>
      <w:r>
        <w:rPr>
          <w:b/>
          <w:color w:val="002060"/>
        </w:rPr>
        <w:t xml:space="preserve"> db</w:t>
      </w:r>
      <w:r>
        <w:rPr>
          <w:b/>
          <w:color w:val="002060"/>
        </w:rPr>
        <w:tab/>
        <w:t xml:space="preserve">  8%</w:t>
      </w:r>
      <w:r>
        <w:rPr>
          <w:b/>
          <w:color w:val="002060"/>
        </w:rPr>
        <w:tab/>
      </w:r>
    </w:p>
    <w:p w:rsidR="00F0165B" w:rsidRDefault="00F0165B" w:rsidP="00F0165B">
      <w:pPr>
        <w:spacing w:after="0"/>
        <w:ind w:left="2832" w:hanging="2832"/>
        <w:jc w:val="both"/>
        <w:rPr>
          <w:b/>
          <w:color w:val="002060"/>
        </w:rPr>
      </w:pPr>
      <w:bookmarkStart w:id="0" w:name="_GoBack"/>
      <w:bookmarkEnd w:id="0"/>
    </w:p>
    <w:p w:rsidR="00342CB4" w:rsidRDefault="00F0165B" w:rsidP="00342CB4">
      <w:pPr>
        <w:spacing w:after="0"/>
        <w:ind w:left="2832" w:hanging="2832"/>
        <w:rPr>
          <w:color w:val="002060"/>
        </w:rPr>
      </w:pPr>
      <w:r w:rsidRPr="0059779C">
        <w:rPr>
          <w:color w:val="002060"/>
        </w:rPr>
        <w:t>A piaci előrejelzés során figyelembe vettük</w:t>
      </w:r>
      <w:r w:rsidR="00342CB4">
        <w:rPr>
          <w:color w:val="002060"/>
        </w:rPr>
        <w:t>:</w:t>
      </w:r>
    </w:p>
    <w:p w:rsidR="0059779C" w:rsidRPr="0059779C" w:rsidRDefault="00F0165B" w:rsidP="00342CB4">
      <w:pPr>
        <w:spacing w:after="0"/>
        <w:ind w:left="2832"/>
        <w:rPr>
          <w:color w:val="002060"/>
        </w:rPr>
      </w:pPr>
      <w:proofErr w:type="gramStart"/>
      <w:r w:rsidRPr="0059779C">
        <w:rPr>
          <w:color w:val="002060"/>
        </w:rPr>
        <w:t>a</w:t>
      </w:r>
      <w:proofErr w:type="gramEnd"/>
      <w:r w:rsidRPr="0059779C">
        <w:rPr>
          <w:color w:val="002060"/>
        </w:rPr>
        <w:t xml:space="preserve"> gazdasági környezet várható alakulását,  </w:t>
      </w:r>
      <w:r w:rsidR="00342CB4">
        <w:rPr>
          <w:color w:val="002060"/>
        </w:rPr>
        <w:t xml:space="preserve">a </w:t>
      </w:r>
      <w:r w:rsidRPr="0059779C">
        <w:rPr>
          <w:color w:val="002060"/>
        </w:rPr>
        <w:t xml:space="preserve">támogató </w:t>
      </w:r>
      <w:r w:rsidR="0059779C" w:rsidRPr="0059779C">
        <w:rPr>
          <w:color w:val="002060"/>
        </w:rPr>
        <w:t>programok fennállásának eddig eltelt és várható idejét, valamint a vásárlóerő esetleges várható változásait, illetve az elmúlt évek értékesítési válsága által kialakult hiányt, valamint a javaslataink elfogadása esetén hatályos állami ösztönzés hatását. Előrejelzésünket 2015 júniusa után korrigáljuk, amennyiben a folyamatok jelentősen eltérnek a becsülttől.</w:t>
      </w:r>
    </w:p>
    <w:p w:rsidR="00F0165B" w:rsidRDefault="00F0165B" w:rsidP="00F0165B">
      <w:pPr>
        <w:spacing w:after="0"/>
        <w:ind w:left="2832" w:hanging="2832"/>
        <w:jc w:val="both"/>
        <w:rPr>
          <w:b/>
          <w:color w:val="002060"/>
        </w:rPr>
      </w:pPr>
    </w:p>
    <w:p w:rsidR="00924CD0" w:rsidRDefault="00924CD0" w:rsidP="002E7F06">
      <w:pPr>
        <w:spacing w:after="360"/>
        <w:ind w:left="2832" w:hanging="2832"/>
        <w:jc w:val="both"/>
        <w:rPr>
          <w:b/>
          <w:color w:val="002060"/>
        </w:rPr>
      </w:pPr>
      <w:r>
        <w:rPr>
          <w:b/>
          <w:color w:val="002060"/>
        </w:rPr>
        <w:t>Minden további információval, kiegészítéssel, örömmel rendelkezésre állok.</w:t>
      </w:r>
    </w:p>
    <w:p w:rsidR="008A501A" w:rsidRDefault="008A501A" w:rsidP="008A501A">
      <w:pPr>
        <w:spacing w:after="0"/>
        <w:ind w:left="2832" w:hanging="2832"/>
        <w:jc w:val="both"/>
        <w:rPr>
          <w:b/>
          <w:color w:val="002060"/>
        </w:rPr>
      </w:pPr>
    </w:p>
    <w:p w:rsidR="008A501A" w:rsidRDefault="008A501A" w:rsidP="008A501A">
      <w:pPr>
        <w:spacing w:after="0"/>
        <w:ind w:left="2832" w:hanging="2832"/>
        <w:jc w:val="both"/>
        <w:rPr>
          <w:b/>
          <w:color w:val="002060"/>
        </w:rPr>
      </w:pPr>
    </w:p>
    <w:p w:rsidR="00924CD0" w:rsidRDefault="00924CD0" w:rsidP="008A501A">
      <w:pPr>
        <w:spacing w:after="0"/>
        <w:ind w:left="2832" w:hanging="2832"/>
        <w:jc w:val="both"/>
        <w:rPr>
          <w:b/>
          <w:color w:val="002060"/>
        </w:rPr>
      </w:pPr>
      <w:r>
        <w:rPr>
          <w:b/>
          <w:color w:val="002060"/>
        </w:rPr>
        <w:t>Erdélyi Péter</w:t>
      </w:r>
    </w:p>
    <w:p w:rsidR="00342CB4" w:rsidRDefault="00924CD0" w:rsidP="008A501A">
      <w:pPr>
        <w:spacing w:after="0"/>
        <w:ind w:left="2832" w:hanging="2832"/>
        <w:jc w:val="both"/>
        <w:rPr>
          <w:b/>
          <w:color w:val="002060"/>
        </w:rPr>
      </w:pPr>
      <w:proofErr w:type="gramStart"/>
      <w:r>
        <w:rPr>
          <w:b/>
          <w:color w:val="002060"/>
        </w:rPr>
        <w:t>ügyvezető</w:t>
      </w:r>
      <w:proofErr w:type="gramEnd"/>
      <w:r>
        <w:rPr>
          <w:b/>
          <w:color w:val="002060"/>
        </w:rPr>
        <w:t xml:space="preserve"> elnök</w:t>
      </w:r>
    </w:p>
    <w:p w:rsidR="00342CB4" w:rsidRDefault="00342CB4" w:rsidP="008A501A">
      <w:pPr>
        <w:spacing w:after="0"/>
        <w:ind w:left="2832" w:hanging="2832"/>
        <w:jc w:val="both"/>
        <w:rPr>
          <w:b/>
          <w:color w:val="002060"/>
        </w:rPr>
      </w:pPr>
    </w:p>
    <w:p w:rsidR="00342CB4" w:rsidRPr="00342CB4" w:rsidRDefault="00342CB4" w:rsidP="00342CB4">
      <w:pPr>
        <w:spacing w:after="0"/>
        <w:ind w:left="2832" w:hanging="2832"/>
        <w:jc w:val="both"/>
        <w:rPr>
          <w:color w:val="002060"/>
          <w:sz w:val="20"/>
          <w:szCs w:val="20"/>
        </w:rPr>
      </w:pPr>
      <w:r w:rsidRPr="00342CB4">
        <w:rPr>
          <w:color w:val="002060"/>
          <w:sz w:val="20"/>
          <w:szCs w:val="20"/>
        </w:rPr>
        <w:t>Budapest, 2015.01.05.</w:t>
      </w:r>
    </w:p>
    <w:p w:rsidR="00BC2C4A" w:rsidRPr="00F52F8E" w:rsidRDefault="007A56C9" w:rsidP="008A501A">
      <w:pPr>
        <w:spacing w:after="0"/>
        <w:ind w:left="2832" w:hanging="2832"/>
        <w:jc w:val="both"/>
        <w:rPr>
          <w:b/>
          <w:color w:val="002060"/>
        </w:rPr>
      </w:pPr>
      <w:r w:rsidRPr="00F52F8E">
        <w:rPr>
          <w:b/>
          <w:color w:val="002060"/>
        </w:rPr>
        <w:tab/>
      </w:r>
      <w:r w:rsidRPr="00F52F8E">
        <w:rPr>
          <w:b/>
          <w:color w:val="002060"/>
        </w:rPr>
        <w:tab/>
      </w:r>
      <w:r w:rsidRPr="00F52F8E">
        <w:rPr>
          <w:b/>
          <w:color w:val="002060"/>
        </w:rPr>
        <w:tab/>
      </w:r>
    </w:p>
    <w:sectPr w:rsidR="00BC2C4A" w:rsidRPr="00F52F8E" w:rsidSect="003035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00" w:right="1417" w:bottom="1418" w:left="1417" w:header="426" w:footer="10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2D" w:rsidRDefault="00F34F2D" w:rsidP="009E5A2C">
      <w:pPr>
        <w:spacing w:after="0" w:line="240" w:lineRule="auto"/>
      </w:pPr>
      <w:r>
        <w:separator/>
      </w:r>
    </w:p>
  </w:endnote>
  <w:endnote w:type="continuationSeparator" w:id="0">
    <w:p w:rsidR="00F34F2D" w:rsidRDefault="00F34F2D" w:rsidP="009E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37" w:rsidRPr="0030359F" w:rsidRDefault="003517FD" w:rsidP="0030359F">
    <w:pPr>
      <w:pStyle w:val="llb"/>
      <w:tabs>
        <w:tab w:val="clear" w:pos="4536"/>
        <w:tab w:val="clear" w:pos="9072"/>
      </w:tabs>
      <w:ind w:right="-851"/>
      <w:rPr>
        <w:rFonts w:ascii="Century Gothic" w:hAnsi="Century Gothic"/>
        <w:color w:val="0070C0"/>
        <w:sz w:val="20"/>
        <w:szCs w:val="20"/>
      </w:rPr>
    </w:pPr>
    <w:r>
      <w:rPr>
        <w:rFonts w:ascii="Century Gothic" w:hAnsi="Century Gothic"/>
        <w:noProof/>
        <w:color w:val="0070C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-55245</wp:posOffset>
              </wp:positionV>
              <wp:extent cx="6724650" cy="0"/>
              <wp:effectExtent l="14605" t="11430" r="13970" b="762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F24C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-4.35pt;width:52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" strokecolor="#0070c0" strokeweight="1pt">
              <v:shadow color="#243f60" offset="1pt"/>
            </v:shape>
          </w:pict>
        </mc:Fallback>
      </mc:AlternateContent>
    </w:r>
    <w:r w:rsidR="001F0C37">
      <w:rPr>
        <w:rFonts w:ascii="Century Gothic" w:hAnsi="Century Gothic"/>
        <w:color w:val="0070C0"/>
        <w:sz w:val="20"/>
        <w:szCs w:val="20"/>
      </w:rPr>
      <w:t>113</w:t>
    </w:r>
    <w:r w:rsidR="001F0C37" w:rsidRPr="009E5A2C">
      <w:rPr>
        <w:rFonts w:ascii="Century Gothic" w:hAnsi="Century Gothic"/>
        <w:color w:val="0070C0"/>
        <w:sz w:val="20"/>
        <w:szCs w:val="20"/>
      </w:rPr>
      <w:t>2 Budapest</w:t>
    </w:r>
    <w:proofErr w:type="gramStart"/>
    <w:r w:rsidR="001F0C37" w:rsidRPr="009E5A2C">
      <w:rPr>
        <w:rFonts w:ascii="Century Gothic" w:hAnsi="Century Gothic"/>
        <w:color w:val="0070C0"/>
        <w:sz w:val="20"/>
        <w:szCs w:val="20"/>
      </w:rPr>
      <w:t xml:space="preserve">, </w:t>
    </w:r>
    <w:r w:rsidR="001F0C37">
      <w:rPr>
        <w:rFonts w:ascii="Century Gothic" w:hAnsi="Century Gothic"/>
        <w:color w:val="0070C0"/>
        <w:sz w:val="20"/>
        <w:szCs w:val="20"/>
      </w:rPr>
      <w:t xml:space="preserve"> </w:t>
    </w:r>
    <w:r w:rsidR="001F0C37" w:rsidRPr="009E5A2C">
      <w:rPr>
        <w:rFonts w:ascii="Century Gothic" w:hAnsi="Century Gothic"/>
        <w:color w:val="0070C0"/>
        <w:sz w:val="20"/>
        <w:szCs w:val="20"/>
      </w:rPr>
      <w:t>Váci</w:t>
    </w:r>
    <w:proofErr w:type="gramEnd"/>
    <w:r w:rsidR="001F0C37" w:rsidRPr="009E5A2C">
      <w:rPr>
        <w:rFonts w:ascii="Century Gothic" w:hAnsi="Century Gothic"/>
        <w:color w:val="0070C0"/>
        <w:sz w:val="20"/>
        <w:szCs w:val="20"/>
      </w:rPr>
      <w:t xml:space="preserve"> út 18. </w:t>
    </w:r>
    <w:r w:rsidR="001F0C37">
      <w:rPr>
        <w:rFonts w:ascii="Century Gothic" w:hAnsi="Century Gothic"/>
        <w:color w:val="0070C0"/>
        <w:sz w:val="20"/>
        <w:szCs w:val="20"/>
      </w:rPr>
      <w:t xml:space="preserve"> </w:t>
    </w:r>
    <w:r w:rsidR="001F0C37" w:rsidRPr="009E5A2C">
      <w:rPr>
        <w:rFonts w:ascii="Century Gothic" w:hAnsi="Century Gothic"/>
        <w:color w:val="0070C0"/>
        <w:sz w:val="20"/>
        <w:szCs w:val="20"/>
      </w:rPr>
      <w:t xml:space="preserve">Telefon / Fax: 1 239 </w:t>
    </w:r>
    <w:proofErr w:type="gramStart"/>
    <w:r w:rsidR="001F0C37" w:rsidRPr="009E5A2C">
      <w:rPr>
        <w:rFonts w:ascii="Century Gothic" w:hAnsi="Century Gothic"/>
        <w:color w:val="0070C0"/>
        <w:sz w:val="20"/>
        <w:szCs w:val="20"/>
      </w:rPr>
      <w:t xml:space="preserve">6029 </w:t>
    </w:r>
    <w:r w:rsidR="001F0C37">
      <w:rPr>
        <w:rFonts w:ascii="Century Gothic" w:hAnsi="Century Gothic"/>
        <w:color w:val="0070C0"/>
        <w:sz w:val="20"/>
        <w:szCs w:val="20"/>
      </w:rPr>
      <w:t xml:space="preserve">  </w:t>
    </w:r>
    <w:r w:rsidR="001F0C37" w:rsidRPr="009E5A2C">
      <w:rPr>
        <w:rFonts w:ascii="Century Gothic" w:hAnsi="Century Gothic"/>
        <w:color w:val="0070C0"/>
        <w:sz w:val="20"/>
        <w:szCs w:val="20"/>
      </w:rPr>
      <w:t>E-mail</w:t>
    </w:r>
    <w:proofErr w:type="gramEnd"/>
    <w:r w:rsidR="001F0C37" w:rsidRPr="009E5A2C">
      <w:rPr>
        <w:rFonts w:ascii="Century Gothic" w:hAnsi="Century Gothic"/>
        <w:color w:val="0070C0"/>
        <w:sz w:val="20"/>
        <w:szCs w:val="20"/>
      </w:rPr>
      <w:t xml:space="preserve">: </w:t>
    </w:r>
    <w:r w:rsidR="001F0C37">
      <w:rPr>
        <w:rFonts w:ascii="Century Gothic" w:hAnsi="Century Gothic"/>
        <w:color w:val="0070C0"/>
        <w:sz w:val="20"/>
        <w:szCs w:val="20"/>
      </w:rPr>
      <w:t>mge</w:t>
    </w:r>
    <w:r w:rsidR="001F0C37" w:rsidRPr="009E5A2C">
      <w:rPr>
        <w:rFonts w:ascii="Century Gothic" w:hAnsi="Century Gothic"/>
        <w:color w:val="0070C0"/>
        <w:sz w:val="20"/>
        <w:szCs w:val="20"/>
      </w:rPr>
      <w:t xml:space="preserve">@mge.hu </w:t>
    </w:r>
    <w:r w:rsidR="001F0C37">
      <w:rPr>
        <w:rFonts w:ascii="Century Gothic" w:hAnsi="Century Gothic"/>
        <w:color w:val="0070C0"/>
        <w:sz w:val="20"/>
        <w:szCs w:val="20"/>
      </w:rPr>
      <w:t xml:space="preserve">   </w:t>
    </w:r>
    <w:r w:rsidR="001F0C37" w:rsidRPr="009E5A2C">
      <w:rPr>
        <w:rFonts w:ascii="Century Gothic" w:hAnsi="Century Gothic"/>
        <w:color w:val="0070C0"/>
        <w:sz w:val="20"/>
        <w:szCs w:val="20"/>
      </w:rPr>
      <w:t>Web: www.mge.hu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37" w:rsidRPr="0030359F" w:rsidRDefault="003517FD" w:rsidP="0030359F">
    <w:pPr>
      <w:pStyle w:val="llb"/>
      <w:tabs>
        <w:tab w:val="clear" w:pos="4536"/>
        <w:tab w:val="clear" w:pos="9072"/>
      </w:tabs>
      <w:ind w:right="-851"/>
      <w:rPr>
        <w:rFonts w:ascii="Century Gothic" w:hAnsi="Century Gothic"/>
        <w:color w:val="0070C0"/>
        <w:sz w:val="20"/>
        <w:szCs w:val="20"/>
      </w:rPr>
    </w:pPr>
    <w:r>
      <w:rPr>
        <w:rFonts w:ascii="Century Gothic" w:hAnsi="Century Gothic"/>
        <w:noProof/>
        <w:color w:val="0070C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-36830</wp:posOffset>
              </wp:positionV>
              <wp:extent cx="6753225" cy="0"/>
              <wp:effectExtent l="5080" t="10795" r="13970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3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4B82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7.1pt;margin-top:-2.9pt;width:531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" strokecolor="#0070c0"/>
          </w:pict>
        </mc:Fallback>
      </mc:AlternateContent>
    </w:r>
    <w:r w:rsidR="001F0C37" w:rsidRPr="009E5A2C">
      <w:rPr>
        <w:rFonts w:ascii="Century Gothic" w:hAnsi="Century Gothic"/>
        <w:color w:val="0070C0"/>
        <w:sz w:val="20"/>
        <w:szCs w:val="20"/>
      </w:rPr>
      <w:t>1132 Budapest</w:t>
    </w:r>
    <w:proofErr w:type="gramStart"/>
    <w:r w:rsidR="001F0C37" w:rsidRPr="009E5A2C">
      <w:rPr>
        <w:rFonts w:ascii="Century Gothic" w:hAnsi="Century Gothic"/>
        <w:color w:val="0070C0"/>
        <w:sz w:val="20"/>
        <w:szCs w:val="20"/>
      </w:rPr>
      <w:t xml:space="preserve">, </w:t>
    </w:r>
    <w:r w:rsidR="001F0C37">
      <w:rPr>
        <w:rFonts w:ascii="Century Gothic" w:hAnsi="Century Gothic"/>
        <w:color w:val="0070C0"/>
        <w:sz w:val="20"/>
        <w:szCs w:val="20"/>
      </w:rPr>
      <w:t xml:space="preserve"> </w:t>
    </w:r>
    <w:r w:rsidR="001F0C37" w:rsidRPr="009E5A2C">
      <w:rPr>
        <w:rFonts w:ascii="Century Gothic" w:hAnsi="Century Gothic"/>
        <w:color w:val="0070C0"/>
        <w:sz w:val="20"/>
        <w:szCs w:val="20"/>
      </w:rPr>
      <w:t>Váci</w:t>
    </w:r>
    <w:proofErr w:type="gramEnd"/>
    <w:r w:rsidR="001F0C37" w:rsidRPr="009E5A2C">
      <w:rPr>
        <w:rFonts w:ascii="Century Gothic" w:hAnsi="Century Gothic"/>
        <w:color w:val="0070C0"/>
        <w:sz w:val="20"/>
        <w:szCs w:val="20"/>
      </w:rPr>
      <w:t xml:space="preserve"> út 18.</w:t>
    </w:r>
    <w:r w:rsidR="001F0C37">
      <w:rPr>
        <w:rFonts w:ascii="Century Gothic" w:hAnsi="Century Gothic"/>
        <w:color w:val="0070C0"/>
        <w:sz w:val="20"/>
        <w:szCs w:val="20"/>
      </w:rPr>
      <w:t xml:space="preserve"> </w:t>
    </w:r>
    <w:r w:rsidR="001F0C37" w:rsidRPr="009E5A2C">
      <w:rPr>
        <w:rFonts w:ascii="Century Gothic" w:hAnsi="Century Gothic"/>
        <w:color w:val="0070C0"/>
        <w:sz w:val="20"/>
        <w:szCs w:val="20"/>
      </w:rPr>
      <w:t xml:space="preserve"> Telefon / Fax: 1 239 </w:t>
    </w:r>
    <w:proofErr w:type="gramStart"/>
    <w:r w:rsidR="001F0C37" w:rsidRPr="009E5A2C">
      <w:rPr>
        <w:rFonts w:ascii="Century Gothic" w:hAnsi="Century Gothic"/>
        <w:color w:val="0070C0"/>
        <w:sz w:val="20"/>
        <w:szCs w:val="20"/>
      </w:rPr>
      <w:t xml:space="preserve">6029 </w:t>
    </w:r>
    <w:r w:rsidR="001F0C37">
      <w:rPr>
        <w:rFonts w:ascii="Century Gothic" w:hAnsi="Century Gothic"/>
        <w:color w:val="0070C0"/>
        <w:sz w:val="20"/>
        <w:szCs w:val="20"/>
      </w:rPr>
      <w:t xml:space="preserve">  </w:t>
    </w:r>
    <w:r w:rsidR="001F0C37" w:rsidRPr="009E5A2C">
      <w:rPr>
        <w:rFonts w:ascii="Century Gothic" w:hAnsi="Century Gothic"/>
        <w:color w:val="0070C0"/>
        <w:sz w:val="20"/>
        <w:szCs w:val="20"/>
      </w:rPr>
      <w:t>E-mail</w:t>
    </w:r>
    <w:proofErr w:type="gramEnd"/>
    <w:r w:rsidR="001F0C37" w:rsidRPr="009E5A2C">
      <w:rPr>
        <w:rFonts w:ascii="Century Gothic" w:hAnsi="Century Gothic"/>
        <w:color w:val="0070C0"/>
        <w:sz w:val="20"/>
        <w:szCs w:val="20"/>
      </w:rPr>
      <w:t xml:space="preserve">: </w:t>
    </w:r>
    <w:r w:rsidR="001F0C37">
      <w:rPr>
        <w:rFonts w:ascii="Century Gothic" w:hAnsi="Century Gothic"/>
        <w:color w:val="0070C0"/>
        <w:sz w:val="20"/>
        <w:szCs w:val="20"/>
      </w:rPr>
      <w:t>mge</w:t>
    </w:r>
    <w:r w:rsidR="001F0C37" w:rsidRPr="009E5A2C">
      <w:rPr>
        <w:rFonts w:ascii="Century Gothic" w:hAnsi="Century Gothic"/>
        <w:color w:val="0070C0"/>
        <w:sz w:val="20"/>
        <w:szCs w:val="20"/>
      </w:rPr>
      <w:t xml:space="preserve">@mge.hu </w:t>
    </w:r>
    <w:r w:rsidR="001F0C37">
      <w:rPr>
        <w:rFonts w:ascii="Century Gothic" w:hAnsi="Century Gothic"/>
        <w:color w:val="0070C0"/>
        <w:sz w:val="20"/>
        <w:szCs w:val="20"/>
      </w:rPr>
      <w:t xml:space="preserve">  </w:t>
    </w:r>
    <w:r w:rsidR="001F0C37" w:rsidRPr="009E5A2C">
      <w:rPr>
        <w:rFonts w:ascii="Century Gothic" w:hAnsi="Century Gothic"/>
        <w:color w:val="0070C0"/>
        <w:sz w:val="20"/>
        <w:szCs w:val="20"/>
      </w:rPr>
      <w:t>Web: www.mge.hu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2D" w:rsidRDefault="00F34F2D" w:rsidP="009E5A2C">
      <w:pPr>
        <w:spacing w:after="0" w:line="240" w:lineRule="auto"/>
      </w:pPr>
      <w:r>
        <w:separator/>
      </w:r>
    </w:p>
  </w:footnote>
  <w:footnote w:type="continuationSeparator" w:id="0">
    <w:p w:rsidR="00F34F2D" w:rsidRDefault="00F34F2D" w:rsidP="009E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37" w:rsidRPr="009C020A" w:rsidRDefault="003517FD" w:rsidP="0030359F">
    <w:pPr>
      <w:pStyle w:val="lfej"/>
      <w:tabs>
        <w:tab w:val="clear" w:pos="9072"/>
      </w:tabs>
      <w:ind w:right="-851"/>
      <w:jc w:val="right"/>
      <w:rPr>
        <w:b/>
      </w:rPr>
    </w:pPr>
    <w:r>
      <w:rPr>
        <w:b/>
        <w:noProof/>
        <w:lang w:eastAsia="hu-HU"/>
      </w:rPr>
      <w:drawing>
        <wp:inline distT="0" distB="0" distL="0" distR="0">
          <wp:extent cx="2094865" cy="819150"/>
          <wp:effectExtent l="0" t="0" r="635" b="0"/>
          <wp:docPr id="1" name="Kép 5" descr="C:\Users\D.Nagy Borbála\Documents\FERMER\MGE\MGE_LOGO_ALAPITVA\MGE_LOGO_ALAPITVA_SZINES_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C:\Users\D.Nagy Borbála\Documents\FERMER\MGE\MGE_LOGO_ALAPITVA\MGE_LOGO_ALAPITVA_SZINES_H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37" w:rsidRDefault="003517FD" w:rsidP="0030359F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1176655</wp:posOffset>
          </wp:positionH>
          <wp:positionV relativeFrom="paragraph">
            <wp:posOffset>-3810</wp:posOffset>
          </wp:positionV>
          <wp:extent cx="3409950" cy="1333500"/>
          <wp:effectExtent l="0" t="0" r="0" b="0"/>
          <wp:wrapNone/>
          <wp:docPr id="3" name="Kép 4" descr="C:\Users\D.Nagy Borbála\Documents\FERMER\MGE\MGE_LOGO_ALAPITVA\MGE_LOGO_ALAPITVA_SZINES_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Users\D.Nagy Borbála\Documents\FERMER\MGE\MGE_LOGO_ALAPITVA\MGE_LOGO_ALAPITVA_SZINES_H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6E1B"/>
    <w:multiLevelType w:val="hybridMultilevel"/>
    <w:tmpl w:val="E124DDAC"/>
    <w:lvl w:ilvl="0" w:tplc="82FC6B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2C"/>
    <w:rsid w:val="00007E98"/>
    <w:rsid w:val="00013EF4"/>
    <w:rsid w:val="00020D2C"/>
    <w:rsid w:val="00033B45"/>
    <w:rsid w:val="00042B26"/>
    <w:rsid w:val="0004372F"/>
    <w:rsid w:val="0005053F"/>
    <w:rsid w:val="00060AC9"/>
    <w:rsid w:val="00065A90"/>
    <w:rsid w:val="00070491"/>
    <w:rsid w:val="00080390"/>
    <w:rsid w:val="00083A7C"/>
    <w:rsid w:val="000A4370"/>
    <w:rsid w:val="000C3D58"/>
    <w:rsid w:val="000E5CF6"/>
    <w:rsid w:val="000F3E85"/>
    <w:rsid w:val="00105770"/>
    <w:rsid w:val="00105937"/>
    <w:rsid w:val="00107369"/>
    <w:rsid w:val="00121559"/>
    <w:rsid w:val="00125C6D"/>
    <w:rsid w:val="00143481"/>
    <w:rsid w:val="00146469"/>
    <w:rsid w:val="00155882"/>
    <w:rsid w:val="00166DFD"/>
    <w:rsid w:val="00170C00"/>
    <w:rsid w:val="00195E72"/>
    <w:rsid w:val="001A1B3F"/>
    <w:rsid w:val="001B4D9B"/>
    <w:rsid w:val="001B784F"/>
    <w:rsid w:val="001C06F7"/>
    <w:rsid w:val="001D16C8"/>
    <w:rsid w:val="001D6A79"/>
    <w:rsid w:val="001E04BA"/>
    <w:rsid w:val="001E10BD"/>
    <w:rsid w:val="001F0C37"/>
    <w:rsid w:val="001F287F"/>
    <w:rsid w:val="00210F50"/>
    <w:rsid w:val="0021494A"/>
    <w:rsid w:val="00240969"/>
    <w:rsid w:val="00252648"/>
    <w:rsid w:val="002548CC"/>
    <w:rsid w:val="00261270"/>
    <w:rsid w:val="00277790"/>
    <w:rsid w:val="00283EA8"/>
    <w:rsid w:val="002932CA"/>
    <w:rsid w:val="0029377D"/>
    <w:rsid w:val="002A1C5E"/>
    <w:rsid w:val="002A3557"/>
    <w:rsid w:val="002A5D13"/>
    <w:rsid w:val="002C461F"/>
    <w:rsid w:val="002C778A"/>
    <w:rsid w:val="002D1023"/>
    <w:rsid w:val="002D30DD"/>
    <w:rsid w:val="002E69DE"/>
    <w:rsid w:val="002E6EED"/>
    <w:rsid w:val="002E7F06"/>
    <w:rsid w:val="002F6BB8"/>
    <w:rsid w:val="0030359F"/>
    <w:rsid w:val="003035EB"/>
    <w:rsid w:val="00305A9E"/>
    <w:rsid w:val="00314264"/>
    <w:rsid w:val="003318D1"/>
    <w:rsid w:val="00335C26"/>
    <w:rsid w:val="00342CB4"/>
    <w:rsid w:val="00346606"/>
    <w:rsid w:val="003517FD"/>
    <w:rsid w:val="003A7D28"/>
    <w:rsid w:val="003C37FD"/>
    <w:rsid w:val="003C6A3F"/>
    <w:rsid w:val="003E7AE2"/>
    <w:rsid w:val="003F02F0"/>
    <w:rsid w:val="003F714F"/>
    <w:rsid w:val="00401351"/>
    <w:rsid w:val="00404128"/>
    <w:rsid w:val="00404982"/>
    <w:rsid w:val="00413F05"/>
    <w:rsid w:val="00416FC7"/>
    <w:rsid w:val="004523A0"/>
    <w:rsid w:val="00455E92"/>
    <w:rsid w:val="00457069"/>
    <w:rsid w:val="00461F3B"/>
    <w:rsid w:val="004655C7"/>
    <w:rsid w:val="00494C4D"/>
    <w:rsid w:val="004A2643"/>
    <w:rsid w:val="004B049A"/>
    <w:rsid w:val="004B5986"/>
    <w:rsid w:val="004C2590"/>
    <w:rsid w:val="004C2A31"/>
    <w:rsid w:val="004C51CB"/>
    <w:rsid w:val="004D0CC5"/>
    <w:rsid w:val="004E1DA2"/>
    <w:rsid w:val="004E53EE"/>
    <w:rsid w:val="004E7A74"/>
    <w:rsid w:val="004F126A"/>
    <w:rsid w:val="004F1909"/>
    <w:rsid w:val="00517B97"/>
    <w:rsid w:val="00530901"/>
    <w:rsid w:val="005332E8"/>
    <w:rsid w:val="005347EC"/>
    <w:rsid w:val="00535811"/>
    <w:rsid w:val="00541E29"/>
    <w:rsid w:val="005447FD"/>
    <w:rsid w:val="00551B2B"/>
    <w:rsid w:val="0055346B"/>
    <w:rsid w:val="005553E2"/>
    <w:rsid w:val="005554CD"/>
    <w:rsid w:val="00567072"/>
    <w:rsid w:val="005725B5"/>
    <w:rsid w:val="00581963"/>
    <w:rsid w:val="00585B54"/>
    <w:rsid w:val="005877EE"/>
    <w:rsid w:val="00597391"/>
    <w:rsid w:val="0059779C"/>
    <w:rsid w:val="005A1779"/>
    <w:rsid w:val="005A31B0"/>
    <w:rsid w:val="005A39A4"/>
    <w:rsid w:val="005A5A6E"/>
    <w:rsid w:val="005B4FE8"/>
    <w:rsid w:val="005B76CD"/>
    <w:rsid w:val="005C4208"/>
    <w:rsid w:val="005C4F9C"/>
    <w:rsid w:val="005D3B4B"/>
    <w:rsid w:val="005F2A3B"/>
    <w:rsid w:val="005F4640"/>
    <w:rsid w:val="006009F9"/>
    <w:rsid w:val="0060724B"/>
    <w:rsid w:val="00617038"/>
    <w:rsid w:val="006366EF"/>
    <w:rsid w:val="0063716A"/>
    <w:rsid w:val="00645173"/>
    <w:rsid w:val="006464BB"/>
    <w:rsid w:val="00651A70"/>
    <w:rsid w:val="00661FAD"/>
    <w:rsid w:val="00662F53"/>
    <w:rsid w:val="0067341C"/>
    <w:rsid w:val="006808E4"/>
    <w:rsid w:val="006852BE"/>
    <w:rsid w:val="006B5440"/>
    <w:rsid w:val="006B6CC4"/>
    <w:rsid w:val="006D33E1"/>
    <w:rsid w:val="006D51F8"/>
    <w:rsid w:val="006D5808"/>
    <w:rsid w:val="006E2A81"/>
    <w:rsid w:val="006E3F04"/>
    <w:rsid w:val="00700890"/>
    <w:rsid w:val="00702046"/>
    <w:rsid w:val="00704701"/>
    <w:rsid w:val="00707E0A"/>
    <w:rsid w:val="00707E6E"/>
    <w:rsid w:val="007140A9"/>
    <w:rsid w:val="00714F00"/>
    <w:rsid w:val="007200AD"/>
    <w:rsid w:val="00721C98"/>
    <w:rsid w:val="00731174"/>
    <w:rsid w:val="00735928"/>
    <w:rsid w:val="00764C92"/>
    <w:rsid w:val="007777C6"/>
    <w:rsid w:val="007847C7"/>
    <w:rsid w:val="007A56C9"/>
    <w:rsid w:val="007C52FF"/>
    <w:rsid w:val="007C5484"/>
    <w:rsid w:val="007C54BA"/>
    <w:rsid w:val="007C6C3C"/>
    <w:rsid w:val="007E16A1"/>
    <w:rsid w:val="007E2562"/>
    <w:rsid w:val="007E6227"/>
    <w:rsid w:val="007F4DE7"/>
    <w:rsid w:val="007F786E"/>
    <w:rsid w:val="00802B58"/>
    <w:rsid w:val="00806137"/>
    <w:rsid w:val="00812B4C"/>
    <w:rsid w:val="00820223"/>
    <w:rsid w:val="008308BC"/>
    <w:rsid w:val="0084792F"/>
    <w:rsid w:val="00851ECB"/>
    <w:rsid w:val="00855553"/>
    <w:rsid w:val="00861F83"/>
    <w:rsid w:val="00865ED6"/>
    <w:rsid w:val="00874643"/>
    <w:rsid w:val="00874683"/>
    <w:rsid w:val="008815A7"/>
    <w:rsid w:val="00884A07"/>
    <w:rsid w:val="008973D6"/>
    <w:rsid w:val="008A12AF"/>
    <w:rsid w:val="008A501A"/>
    <w:rsid w:val="008B7242"/>
    <w:rsid w:val="008C111A"/>
    <w:rsid w:val="008D2740"/>
    <w:rsid w:val="008D5FE7"/>
    <w:rsid w:val="008E52B9"/>
    <w:rsid w:val="008F4049"/>
    <w:rsid w:val="00902CFB"/>
    <w:rsid w:val="00905357"/>
    <w:rsid w:val="009179A5"/>
    <w:rsid w:val="00917B1C"/>
    <w:rsid w:val="00922D9B"/>
    <w:rsid w:val="00924CD0"/>
    <w:rsid w:val="00945404"/>
    <w:rsid w:val="00946592"/>
    <w:rsid w:val="0095153D"/>
    <w:rsid w:val="00953784"/>
    <w:rsid w:val="00960278"/>
    <w:rsid w:val="00963756"/>
    <w:rsid w:val="009647FA"/>
    <w:rsid w:val="00964B5B"/>
    <w:rsid w:val="00980571"/>
    <w:rsid w:val="00987EA6"/>
    <w:rsid w:val="00992752"/>
    <w:rsid w:val="009A01FC"/>
    <w:rsid w:val="009B1DE0"/>
    <w:rsid w:val="009B5DDB"/>
    <w:rsid w:val="009C020A"/>
    <w:rsid w:val="009C5731"/>
    <w:rsid w:val="009D37D1"/>
    <w:rsid w:val="009E1360"/>
    <w:rsid w:val="009E5A2C"/>
    <w:rsid w:val="009E72C2"/>
    <w:rsid w:val="009F58CE"/>
    <w:rsid w:val="00A01831"/>
    <w:rsid w:val="00A03212"/>
    <w:rsid w:val="00A12C52"/>
    <w:rsid w:val="00A415A3"/>
    <w:rsid w:val="00A503A7"/>
    <w:rsid w:val="00A56241"/>
    <w:rsid w:val="00A66614"/>
    <w:rsid w:val="00A73E0B"/>
    <w:rsid w:val="00A76303"/>
    <w:rsid w:val="00A77964"/>
    <w:rsid w:val="00A925B3"/>
    <w:rsid w:val="00A92838"/>
    <w:rsid w:val="00A92B70"/>
    <w:rsid w:val="00A92E0C"/>
    <w:rsid w:val="00AB049B"/>
    <w:rsid w:val="00AB70ED"/>
    <w:rsid w:val="00AD0AC4"/>
    <w:rsid w:val="00AD69F4"/>
    <w:rsid w:val="00AF7BA6"/>
    <w:rsid w:val="00B0167C"/>
    <w:rsid w:val="00B0713A"/>
    <w:rsid w:val="00B21A53"/>
    <w:rsid w:val="00B23BC8"/>
    <w:rsid w:val="00B333EC"/>
    <w:rsid w:val="00B42101"/>
    <w:rsid w:val="00B43599"/>
    <w:rsid w:val="00B5032C"/>
    <w:rsid w:val="00B549CD"/>
    <w:rsid w:val="00B63DCD"/>
    <w:rsid w:val="00B63F26"/>
    <w:rsid w:val="00B67A6C"/>
    <w:rsid w:val="00B67E38"/>
    <w:rsid w:val="00B74515"/>
    <w:rsid w:val="00B75DA2"/>
    <w:rsid w:val="00B821EE"/>
    <w:rsid w:val="00B84DB4"/>
    <w:rsid w:val="00B87A99"/>
    <w:rsid w:val="00B87BAA"/>
    <w:rsid w:val="00B90549"/>
    <w:rsid w:val="00B96F80"/>
    <w:rsid w:val="00BA2A1B"/>
    <w:rsid w:val="00BA71B9"/>
    <w:rsid w:val="00BC2C4A"/>
    <w:rsid w:val="00BC63CA"/>
    <w:rsid w:val="00BD6719"/>
    <w:rsid w:val="00BE3719"/>
    <w:rsid w:val="00BF06A6"/>
    <w:rsid w:val="00BF6939"/>
    <w:rsid w:val="00C029C5"/>
    <w:rsid w:val="00C15A5E"/>
    <w:rsid w:val="00C26D4C"/>
    <w:rsid w:val="00C334B6"/>
    <w:rsid w:val="00C37E36"/>
    <w:rsid w:val="00C47CB4"/>
    <w:rsid w:val="00C52B76"/>
    <w:rsid w:val="00C54401"/>
    <w:rsid w:val="00C5766B"/>
    <w:rsid w:val="00C61CBF"/>
    <w:rsid w:val="00C72082"/>
    <w:rsid w:val="00C74F1A"/>
    <w:rsid w:val="00C76DF8"/>
    <w:rsid w:val="00C8217C"/>
    <w:rsid w:val="00C87218"/>
    <w:rsid w:val="00C93B64"/>
    <w:rsid w:val="00C95926"/>
    <w:rsid w:val="00CD2A92"/>
    <w:rsid w:val="00CD3F40"/>
    <w:rsid w:val="00CD448E"/>
    <w:rsid w:val="00CE5EDE"/>
    <w:rsid w:val="00CE6472"/>
    <w:rsid w:val="00CE72D5"/>
    <w:rsid w:val="00CE77E1"/>
    <w:rsid w:val="00CF028D"/>
    <w:rsid w:val="00D245D4"/>
    <w:rsid w:val="00D276E2"/>
    <w:rsid w:val="00D3165A"/>
    <w:rsid w:val="00D52159"/>
    <w:rsid w:val="00D54EB7"/>
    <w:rsid w:val="00D57C3C"/>
    <w:rsid w:val="00D625B5"/>
    <w:rsid w:val="00D72DB5"/>
    <w:rsid w:val="00D74350"/>
    <w:rsid w:val="00D85C6A"/>
    <w:rsid w:val="00DA3FC9"/>
    <w:rsid w:val="00DB0A13"/>
    <w:rsid w:val="00DB185A"/>
    <w:rsid w:val="00DB1FB5"/>
    <w:rsid w:val="00DB36FE"/>
    <w:rsid w:val="00DC3FDC"/>
    <w:rsid w:val="00DC4A57"/>
    <w:rsid w:val="00DE6B62"/>
    <w:rsid w:val="00E0420A"/>
    <w:rsid w:val="00E10451"/>
    <w:rsid w:val="00E24448"/>
    <w:rsid w:val="00E24A57"/>
    <w:rsid w:val="00E334BF"/>
    <w:rsid w:val="00E3399F"/>
    <w:rsid w:val="00E33A4F"/>
    <w:rsid w:val="00E447BC"/>
    <w:rsid w:val="00E53D9F"/>
    <w:rsid w:val="00E618A5"/>
    <w:rsid w:val="00E7789C"/>
    <w:rsid w:val="00E8614B"/>
    <w:rsid w:val="00E86590"/>
    <w:rsid w:val="00E87C4E"/>
    <w:rsid w:val="00E92801"/>
    <w:rsid w:val="00E93441"/>
    <w:rsid w:val="00EA3A15"/>
    <w:rsid w:val="00EA5157"/>
    <w:rsid w:val="00EA5DC8"/>
    <w:rsid w:val="00EC271C"/>
    <w:rsid w:val="00ED033A"/>
    <w:rsid w:val="00ED22D7"/>
    <w:rsid w:val="00ED6DFA"/>
    <w:rsid w:val="00EE4B50"/>
    <w:rsid w:val="00F0165B"/>
    <w:rsid w:val="00F01C74"/>
    <w:rsid w:val="00F031DD"/>
    <w:rsid w:val="00F044CD"/>
    <w:rsid w:val="00F0478F"/>
    <w:rsid w:val="00F116BE"/>
    <w:rsid w:val="00F14157"/>
    <w:rsid w:val="00F34F2D"/>
    <w:rsid w:val="00F370BE"/>
    <w:rsid w:val="00F373E6"/>
    <w:rsid w:val="00F40B2A"/>
    <w:rsid w:val="00F4399F"/>
    <w:rsid w:val="00F441F0"/>
    <w:rsid w:val="00F52F8E"/>
    <w:rsid w:val="00F6200B"/>
    <w:rsid w:val="00F75629"/>
    <w:rsid w:val="00F8068A"/>
    <w:rsid w:val="00F8751C"/>
    <w:rsid w:val="00F91801"/>
    <w:rsid w:val="00F9524A"/>
    <w:rsid w:val="00F97323"/>
    <w:rsid w:val="00F97C40"/>
    <w:rsid w:val="00FA616D"/>
    <w:rsid w:val="00FB637E"/>
    <w:rsid w:val="00FC36B6"/>
    <w:rsid w:val="00FD68D4"/>
    <w:rsid w:val="00FD6B10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CB4"/>
    <w:pPr>
      <w:spacing w:after="200" w:line="276" w:lineRule="auto"/>
    </w:pPr>
    <w:rPr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A2C"/>
  </w:style>
  <w:style w:type="paragraph" w:styleId="llb">
    <w:name w:val="footer"/>
    <w:basedOn w:val="Norml"/>
    <w:link w:val="llbChar"/>
    <w:uiPriority w:val="99"/>
    <w:unhideWhenUsed/>
    <w:rsid w:val="009E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A2C"/>
  </w:style>
  <w:style w:type="paragraph" w:styleId="Buborkszveg">
    <w:name w:val="Balloon Text"/>
    <w:basedOn w:val="Norml"/>
    <w:link w:val="BuborkszvegChar"/>
    <w:uiPriority w:val="99"/>
    <w:semiHidden/>
    <w:unhideWhenUsed/>
    <w:rsid w:val="009E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E5A2C"/>
    <w:rPr>
      <w:rFonts w:ascii="Tahoma" w:hAnsi="Tahoma" w:cs="Tahoma"/>
      <w:sz w:val="16"/>
      <w:szCs w:val="16"/>
    </w:rPr>
  </w:style>
  <w:style w:type="character" w:styleId="Hiperhivatkozs">
    <w:name w:val="Hyperlink"/>
    <w:rsid w:val="005F2A3B"/>
    <w:rPr>
      <w:color w:val="0000FF"/>
      <w:u w:val="single"/>
    </w:rPr>
  </w:style>
  <w:style w:type="table" w:styleId="Rcsostblzat">
    <w:name w:val="Table Grid"/>
    <w:basedOn w:val="Normltblzat"/>
    <w:uiPriority w:val="59"/>
    <w:rsid w:val="006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CB4"/>
    <w:pPr>
      <w:spacing w:after="200" w:line="276" w:lineRule="auto"/>
    </w:pPr>
    <w:rPr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A2C"/>
  </w:style>
  <w:style w:type="paragraph" w:styleId="llb">
    <w:name w:val="footer"/>
    <w:basedOn w:val="Norml"/>
    <w:link w:val="llbChar"/>
    <w:uiPriority w:val="99"/>
    <w:unhideWhenUsed/>
    <w:rsid w:val="009E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A2C"/>
  </w:style>
  <w:style w:type="paragraph" w:styleId="Buborkszveg">
    <w:name w:val="Balloon Text"/>
    <w:basedOn w:val="Norml"/>
    <w:link w:val="BuborkszvegChar"/>
    <w:uiPriority w:val="99"/>
    <w:semiHidden/>
    <w:unhideWhenUsed/>
    <w:rsid w:val="009E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E5A2C"/>
    <w:rPr>
      <w:rFonts w:ascii="Tahoma" w:hAnsi="Tahoma" w:cs="Tahoma"/>
      <w:sz w:val="16"/>
      <w:szCs w:val="16"/>
    </w:rPr>
  </w:style>
  <w:style w:type="character" w:styleId="Hiperhivatkozs">
    <w:name w:val="Hyperlink"/>
    <w:rsid w:val="005F2A3B"/>
    <w:rPr>
      <w:color w:val="0000FF"/>
      <w:u w:val="single"/>
    </w:rPr>
  </w:style>
  <w:style w:type="table" w:styleId="Rcsostblzat">
    <w:name w:val="Table Grid"/>
    <w:basedOn w:val="Normltblzat"/>
    <w:uiPriority w:val="59"/>
    <w:rsid w:val="006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4205-A5F6-4AB8-8E48-AA3B073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Sajtóinformáció</vt:lpstr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Sajtóinformáció</dc:title>
  <dc:creator>D.Nagy Borbála</dc:creator>
  <cp:lastModifiedBy>Dormán Judit</cp:lastModifiedBy>
  <cp:revision>7</cp:revision>
  <cp:lastPrinted>2015-01-05T14:19:00Z</cp:lastPrinted>
  <dcterms:created xsi:type="dcterms:W3CDTF">2015-01-05T12:28:00Z</dcterms:created>
  <dcterms:modified xsi:type="dcterms:W3CDTF">2015-01-05T14:22:00Z</dcterms:modified>
</cp:coreProperties>
</file>